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EF1A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5991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4356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EF1A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D64EB6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   </w:t>
      </w:r>
      <w:r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983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3370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="00826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="008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Верейкина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Сергеевича к </w:t>
      </w:r>
      <w:r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Матвееву Александру Васильевичу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D64EB6" w:rsidP="00D64EB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ст.ст.167, 194-199 ГПК РФ,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15EE9" w:rsidRPr="00315EE9" w:rsidP="0031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 w:rsidRPr="00EC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требования </w:t>
      </w:r>
      <w:r w:rsidRPr="00EC351B" w:rsidR="0078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Pr="00EC351B" w:rsidR="00780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Верейкина</w:t>
      </w:r>
      <w:r w:rsidRPr="00EC351B" w:rsidR="0078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Сергеевича </w:t>
      </w:r>
      <w:r w:rsidRPr="00EC351B"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 w:rsidR="00DA6B9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C351B"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C351B" w:rsidR="0078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C351B"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Матвееву Александру Васильевичу (паспорт серии </w:t>
      </w:r>
      <w:r w:rsidR="00DA6B9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C351B"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6B9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C351B"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C351B" w:rsidR="0078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займа от </w:t>
      </w:r>
      <w:r w:rsidR="00DA6B9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C351B" w:rsidR="0078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заключенному с ООО </w:t>
      </w:r>
      <w:r w:rsidRPr="00EC351B"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МКК </w:t>
      </w:r>
      <w:r w:rsidRPr="00EC351B" w:rsidR="007809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6B9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C351B" w:rsidR="0078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состоянию на </w:t>
      </w:r>
      <w:r w:rsidRPr="00EC351B"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18.05.2023</w:t>
      </w:r>
      <w:r w:rsidRPr="00EC351B" w:rsidR="0078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Pr="00EC351B"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>4 214,52</w:t>
      </w:r>
      <w:r w:rsidRPr="00EC351B" w:rsidR="004F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которых: сумма основного долга в размере </w:t>
      </w:r>
      <w:r w:rsidRPr="00EC351B"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351B" w:rsidR="004F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000,00 руб., проценты в размере </w:t>
      </w:r>
      <w:r w:rsidRPr="00EC351B"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351B" w:rsidR="004F170B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руб.,</w:t>
      </w:r>
      <w:r w:rsidRPr="00EC351B"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в размере 1 214,52 руб., </w:t>
      </w:r>
      <w:r w:rsidRPr="00EC351B" w:rsidR="004F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EC351B"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по уплате государственной пошлины в размере 400,00 </w:t>
      </w:r>
      <w:r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r w:rsidR="004F1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уплату услуг представителя в размере 5 </w:t>
      </w:r>
      <w:r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руб. и </w:t>
      </w:r>
      <w:r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за пользование чужими денежными средствами, начисляемы</w:t>
      </w:r>
      <w:r w:rsidR="00EC35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F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основного долга 1 000,00 руб. с даты вынесения решения суда, за каждый день просрочки, по день фактического исполнения обязательств - </w:t>
      </w:r>
      <w:r w:rsidRPr="00315EE9">
        <w:rPr>
          <w:rFonts w:ascii="Times New Roman" w:hAnsi="Times New Roman" w:cs="Times New Roman"/>
          <w:sz w:val="28"/>
          <w:szCs w:val="28"/>
        </w:rPr>
        <w:t xml:space="preserve">оставить без удовлетворения в связи </w:t>
      </w:r>
      <w:r w:rsidRPr="00315E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истечением срока исковой давности.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="0043568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4F170B" w:rsidP="00D6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64E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B3E03"/>
    <w:rsid w:val="000E3ABE"/>
    <w:rsid w:val="002507A4"/>
    <w:rsid w:val="002D63FE"/>
    <w:rsid w:val="00315EE9"/>
    <w:rsid w:val="003370F6"/>
    <w:rsid w:val="0043568E"/>
    <w:rsid w:val="004656F2"/>
    <w:rsid w:val="004F170B"/>
    <w:rsid w:val="00586377"/>
    <w:rsid w:val="00775EC3"/>
    <w:rsid w:val="00780983"/>
    <w:rsid w:val="008263CC"/>
    <w:rsid w:val="00D64EB6"/>
    <w:rsid w:val="00DA6B9D"/>
    <w:rsid w:val="00E73A2C"/>
    <w:rsid w:val="00EC351B"/>
    <w:rsid w:val="00EF1A4E"/>
    <w:rsid w:val="00F53871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F170B"/>
    <w:rPr>
      <w:color w:val="0000FF"/>
      <w:u w:val="single"/>
    </w:rPr>
  </w:style>
  <w:style w:type="paragraph" w:customStyle="1" w:styleId="empty">
    <w:name w:val="empty"/>
    <w:basedOn w:val="Normal"/>
    <w:rsid w:val="004F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Normal"/>
    <w:rsid w:val="004F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4F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4F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F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4F170B"/>
  </w:style>
  <w:style w:type="character" w:customStyle="1" w:styleId="s107">
    <w:name w:val="s_107"/>
    <w:basedOn w:val="DefaultParagraphFont"/>
    <w:rsid w:val="004F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